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40F33" w:rsidRDefault="00B40F33">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62B0DAE2" w14:textId="77777777" w:rsidR="00B40F33" w:rsidRDefault="00A65332">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sidRPr="2F088CF5">
        <w:rPr>
          <w:rFonts w:ascii="Arial Bold" w:eastAsia="Arial Bold" w:hAnsi="Arial Bold" w:cs="Arial Bold"/>
          <w:b/>
          <w:bCs/>
          <w:color w:val="000000" w:themeColor="text1"/>
          <w:sz w:val="36"/>
          <w:szCs w:val="36"/>
        </w:rPr>
        <w:t>Call-Off Schedule 9</w:t>
      </w:r>
      <w:r w:rsidR="008848C0" w:rsidRPr="2F088CF5">
        <w:rPr>
          <w:rFonts w:ascii="Arial Bold" w:eastAsia="Arial Bold" w:hAnsi="Arial Bold" w:cs="Arial Bold"/>
          <w:b/>
          <w:bCs/>
          <w:color w:val="000000" w:themeColor="text1"/>
          <w:sz w:val="36"/>
          <w:szCs w:val="36"/>
        </w:rPr>
        <w:t>A</w:t>
      </w:r>
      <w:r w:rsidRPr="2F088CF5">
        <w:rPr>
          <w:rFonts w:ascii="Arial Bold" w:eastAsia="Arial Bold" w:hAnsi="Arial Bold" w:cs="Arial Bold"/>
          <w:b/>
          <w:bCs/>
          <w:color w:val="000000" w:themeColor="text1"/>
          <w:sz w:val="36"/>
          <w:szCs w:val="36"/>
        </w:rPr>
        <w:t xml:space="preserve"> (Security)</w:t>
      </w:r>
    </w:p>
    <w:p w14:paraId="29D6B04F" w14:textId="77777777" w:rsidR="00B40F33" w:rsidRDefault="00A65332">
      <w:pPr>
        <w:ind w:left="0"/>
        <w:jc w:val="left"/>
        <w:rPr>
          <w:b/>
          <w:smallCaps/>
          <w:sz w:val="24"/>
          <w:szCs w:val="24"/>
        </w:rPr>
      </w:pPr>
      <w:r>
        <w:rPr>
          <w:b/>
          <w:smallCaps/>
          <w:sz w:val="24"/>
          <w:szCs w:val="24"/>
        </w:rPr>
        <w:t xml:space="preserve"> </w:t>
      </w:r>
    </w:p>
    <w:p w14:paraId="5DAB6C7B" w14:textId="77777777" w:rsidR="00B40F33" w:rsidRDefault="00A65332">
      <w:pPr>
        <w:spacing w:after="200" w:line="276" w:lineRule="auto"/>
        <w:ind w:left="0"/>
        <w:jc w:val="left"/>
        <w:rPr>
          <w:b/>
          <w:smallCaps/>
          <w:sz w:val="24"/>
          <w:szCs w:val="24"/>
        </w:rPr>
      </w:pPr>
      <w:r>
        <w:br w:type="page"/>
      </w:r>
    </w:p>
    <w:p w14:paraId="51C71F1B" w14:textId="77777777" w:rsidR="00B40F33" w:rsidRPr="00CB3010" w:rsidRDefault="00A65332" w:rsidP="00CB3010">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20CDA65F" w14:textId="77777777" w:rsidR="00B40F33" w:rsidRDefault="00A65332">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1B9D47D3" w14:textId="77777777" w:rsidR="00B40F33" w:rsidRDefault="00A6533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0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2250"/>
        <w:gridCol w:w="5781"/>
      </w:tblGrid>
      <w:tr w:rsidR="00B40F33" w:rsidRPr="00CB3010" w14:paraId="59927127" w14:textId="77777777" w:rsidTr="00CB3010">
        <w:tc>
          <w:tcPr>
            <w:tcW w:w="2250" w:type="dxa"/>
            <w:shd w:val="clear" w:color="auto" w:fill="auto"/>
          </w:tcPr>
          <w:p w14:paraId="0F69771F" w14:textId="77777777" w:rsidR="00B40F33" w:rsidRPr="00CB3010" w:rsidRDefault="00A65332">
            <w:pPr>
              <w:spacing w:after="120"/>
              <w:ind w:left="-108" w:firstLine="108"/>
              <w:jc w:val="left"/>
              <w:rPr>
                <w:b/>
                <w:sz w:val="24"/>
                <w:szCs w:val="24"/>
              </w:rPr>
            </w:pPr>
            <w:r w:rsidRPr="00CB3010">
              <w:rPr>
                <w:sz w:val="24"/>
                <w:szCs w:val="24"/>
              </w:rPr>
              <w:t>"Breach of Security"</w:t>
            </w:r>
          </w:p>
        </w:tc>
        <w:tc>
          <w:tcPr>
            <w:tcW w:w="5781" w:type="dxa"/>
            <w:shd w:val="clear" w:color="auto" w:fill="auto"/>
          </w:tcPr>
          <w:p w14:paraId="0A8B9EA1" w14:textId="77777777" w:rsidR="00B40F33" w:rsidRPr="00CB3010" w:rsidRDefault="00A65332" w:rsidP="00CB3010">
            <w:pPr>
              <w:tabs>
                <w:tab w:val="left" w:pos="-9"/>
              </w:tabs>
              <w:spacing w:after="120"/>
              <w:ind w:left="0"/>
              <w:jc w:val="left"/>
              <w:rPr>
                <w:b/>
                <w:sz w:val="24"/>
                <w:szCs w:val="24"/>
              </w:rPr>
            </w:pPr>
            <w:r w:rsidRPr="00CB3010">
              <w:rPr>
                <w:sz w:val="24"/>
                <w:szCs w:val="24"/>
              </w:rPr>
              <w:t>means the occurrence of:</w:t>
            </w:r>
          </w:p>
          <w:p w14:paraId="7B99E30E" w14:textId="77777777" w:rsidR="00B40F33" w:rsidRPr="00CB3010" w:rsidRDefault="00A65332" w:rsidP="00CB3010">
            <w:pPr>
              <w:pStyle w:val="Heading2"/>
              <w:numPr>
                <w:ilvl w:val="1"/>
                <w:numId w:val="7"/>
              </w:numPr>
              <w:tabs>
                <w:tab w:val="left" w:pos="144"/>
              </w:tabs>
              <w:spacing w:after="120"/>
              <w:rPr>
                <w:rFonts w:cs="Arial"/>
                <w:sz w:val="24"/>
                <w:szCs w:val="24"/>
              </w:rPr>
            </w:pPr>
            <w:r w:rsidRPr="00CB3010">
              <w:rPr>
                <w:rFonts w:cs="Arial"/>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400FE2A6" w14:textId="77777777" w:rsidR="00B40F33" w:rsidRPr="00CB3010" w:rsidRDefault="00A65332">
            <w:pPr>
              <w:numPr>
                <w:ilvl w:val="1"/>
                <w:numId w:val="4"/>
              </w:numPr>
              <w:tabs>
                <w:tab w:val="left" w:pos="144"/>
              </w:tabs>
              <w:spacing w:after="120"/>
              <w:jc w:val="left"/>
              <w:rPr>
                <w:b/>
                <w:sz w:val="24"/>
                <w:szCs w:val="24"/>
              </w:rPr>
            </w:pPr>
            <w:r w:rsidRPr="00CB3010">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DAFF9A4" w14:textId="77777777" w:rsidR="00B40F33" w:rsidRPr="00CB3010" w:rsidRDefault="00A65332" w:rsidP="00CB3010">
            <w:pPr>
              <w:tabs>
                <w:tab w:val="left" w:pos="-9"/>
              </w:tabs>
              <w:spacing w:after="120"/>
              <w:ind w:left="0"/>
              <w:jc w:val="left"/>
              <w:rPr>
                <w:b/>
                <w:sz w:val="24"/>
                <w:szCs w:val="24"/>
              </w:rPr>
            </w:pPr>
            <w:r w:rsidRPr="00CB3010">
              <w:rPr>
                <w:sz w:val="24"/>
                <w:szCs w:val="24"/>
              </w:rPr>
              <w:t xml:space="preserve">in either case as more particularly set out in the security requirements in the Security Policy where the Buyer has required compliance therewith in </w:t>
            </w:r>
            <w:r w:rsidR="00E03A84">
              <w:rPr>
                <w:sz w:val="24"/>
                <w:szCs w:val="24"/>
              </w:rPr>
              <w:t>accordance with P</w:t>
            </w:r>
            <w:r w:rsidR="00DF382D">
              <w:rPr>
                <w:sz w:val="24"/>
                <w:szCs w:val="24"/>
              </w:rPr>
              <w:t>aragraph 3.4.3(</w:t>
            </w:r>
            <w:r w:rsidRPr="00CB3010">
              <w:rPr>
                <w:sz w:val="24"/>
                <w:szCs w:val="24"/>
              </w:rPr>
              <w:t>d</w:t>
            </w:r>
            <w:r w:rsidR="00DF382D">
              <w:rPr>
                <w:sz w:val="24"/>
                <w:szCs w:val="24"/>
              </w:rPr>
              <w:t>)</w:t>
            </w:r>
            <w:r w:rsidRPr="00CB3010">
              <w:rPr>
                <w:sz w:val="24"/>
                <w:szCs w:val="24"/>
              </w:rPr>
              <w:t>;</w:t>
            </w:r>
          </w:p>
        </w:tc>
      </w:tr>
      <w:tr w:rsidR="00B40F33" w:rsidRPr="00CB3010" w14:paraId="45DBA768" w14:textId="77777777" w:rsidTr="00CB3010">
        <w:tc>
          <w:tcPr>
            <w:tcW w:w="2250" w:type="dxa"/>
            <w:shd w:val="clear" w:color="auto" w:fill="auto"/>
          </w:tcPr>
          <w:p w14:paraId="2F671B87" w14:textId="77777777" w:rsidR="00B40F33" w:rsidRPr="00CB3010" w:rsidRDefault="00A65332">
            <w:pPr>
              <w:spacing w:after="120"/>
              <w:ind w:left="-108" w:firstLine="108"/>
              <w:jc w:val="left"/>
              <w:rPr>
                <w:b/>
                <w:sz w:val="24"/>
                <w:szCs w:val="24"/>
              </w:rPr>
            </w:pPr>
            <w:r w:rsidRPr="00CB3010">
              <w:rPr>
                <w:sz w:val="24"/>
                <w:szCs w:val="24"/>
              </w:rPr>
              <w:t>"ISMS"</w:t>
            </w:r>
          </w:p>
        </w:tc>
        <w:tc>
          <w:tcPr>
            <w:tcW w:w="5781" w:type="dxa"/>
            <w:shd w:val="clear" w:color="auto" w:fill="auto"/>
          </w:tcPr>
          <w:p w14:paraId="4F5108A0" w14:textId="77777777" w:rsidR="00B40F33" w:rsidRPr="00CB3010" w:rsidRDefault="00A65332" w:rsidP="00CB3010">
            <w:pPr>
              <w:tabs>
                <w:tab w:val="left" w:pos="-9"/>
              </w:tabs>
              <w:spacing w:after="120"/>
              <w:ind w:left="0"/>
              <w:jc w:val="left"/>
              <w:rPr>
                <w:b/>
                <w:sz w:val="24"/>
                <w:szCs w:val="24"/>
              </w:rPr>
            </w:pPr>
            <w:r w:rsidRPr="00CB3010">
              <w:rPr>
                <w:sz w:val="24"/>
                <w:szCs w:val="24"/>
              </w:rPr>
              <w:t xml:space="preserve">the information security management system and process developed by the Supplier in accordance </w:t>
            </w:r>
            <w:r w:rsidRPr="00CB3010">
              <w:rPr>
                <w:sz w:val="24"/>
                <w:szCs w:val="24"/>
              </w:rPr>
              <w:lastRenderedPageBreak/>
              <w:t>with Paragraph 3 (ISMS) as updated from time to time in accordance with this Schedule; and</w:t>
            </w:r>
          </w:p>
        </w:tc>
      </w:tr>
      <w:tr w:rsidR="00B40F33" w:rsidRPr="00CB3010" w14:paraId="76D1F757" w14:textId="77777777" w:rsidTr="00CB3010">
        <w:tc>
          <w:tcPr>
            <w:tcW w:w="2250" w:type="dxa"/>
            <w:shd w:val="clear" w:color="auto" w:fill="auto"/>
          </w:tcPr>
          <w:p w14:paraId="0B52353B" w14:textId="77777777" w:rsidR="00B40F33" w:rsidRPr="00CB3010" w:rsidRDefault="00A65332">
            <w:pPr>
              <w:spacing w:after="120"/>
              <w:ind w:left="-108" w:firstLine="108"/>
              <w:jc w:val="left"/>
              <w:rPr>
                <w:b/>
                <w:sz w:val="24"/>
                <w:szCs w:val="24"/>
              </w:rPr>
            </w:pPr>
            <w:r w:rsidRPr="00CB3010">
              <w:rPr>
                <w:sz w:val="24"/>
                <w:szCs w:val="24"/>
              </w:rPr>
              <w:lastRenderedPageBreak/>
              <w:t>"Security Tests"</w:t>
            </w:r>
          </w:p>
        </w:tc>
        <w:tc>
          <w:tcPr>
            <w:tcW w:w="5781" w:type="dxa"/>
            <w:shd w:val="clear" w:color="auto" w:fill="auto"/>
          </w:tcPr>
          <w:p w14:paraId="0A998663" w14:textId="77777777" w:rsidR="00B40F33" w:rsidRPr="00CB3010" w:rsidRDefault="00A65332" w:rsidP="00CB3010">
            <w:pPr>
              <w:tabs>
                <w:tab w:val="left" w:pos="-9"/>
              </w:tabs>
              <w:spacing w:after="120"/>
              <w:ind w:left="0"/>
              <w:jc w:val="left"/>
              <w:rPr>
                <w:b/>
                <w:sz w:val="24"/>
                <w:szCs w:val="24"/>
              </w:rPr>
            </w:pPr>
            <w:r w:rsidRPr="00CB3010">
              <w:rPr>
                <w:sz w:val="24"/>
                <w:szCs w:val="24"/>
              </w:rPr>
              <w:t>tests to validate the ISMS and security of all relevant processes, systems, incident response plans, patches to vulnerabilities and mitigations to Breaches of Security.</w:t>
            </w:r>
          </w:p>
        </w:tc>
      </w:tr>
    </w:tbl>
    <w:p w14:paraId="3B28BC3E" w14:textId="77777777" w:rsidR="00B40F33" w:rsidRDefault="00A65332">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4i7ojhp" w:colFirst="0" w:colLast="0"/>
      <w:bookmarkEnd w:id="0"/>
      <w:r>
        <w:rPr>
          <w:rFonts w:ascii="Arial Bold" w:eastAsia="Arial Bold" w:hAnsi="Arial Bold" w:cs="Arial Bold"/>
          <w:b/>
          <w:color w:val="000000"/>
          <w:sz w:val="24"/>
          <w:szCs w:val="24"/>
        </w:rPr>
        <w:t xml:space="preserve">Security Requirements </w:t>
      </w:r>
    </w:p>
    <w:p w14:paraId="5883B426"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D045C0E"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0E2AC53F" w14:textId="77777777"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Parties shall each appoint a security representative to be responsible for Security.  The initial security representatives of the Parties are:</w:t>
      </w:r>
    </w:p>
    <w:p w14:paraId="0BF9CB0C" w14:textId="6F08FC9A" w:rsidR="00B40F33" w:rsidRPr="0020401B" w:rsidRDefault="0020401B" w:rsidP="2F088CF5">
      <w:pPr>
        <w:numPr>
          <w:ilvl w:val="2"/>
          <w:numId w:val="1"/>
        </w:numPr>
        <w:pBdr>
          <w:top w:val="nil"/>
          <w:left w:val="nil"/>
          <w:bottom w:val="nil"/>
          <w:right w:val="nil"/>
          <w:between w:val="nil"/>
        </w:pBdr>
        <w:tabs>
          <w:tab w:val="left" w:pos="1985"/>
          <w:tab w:val="left" w:pos="2127"/>
        </w:tabs>
        <w:spacing w:before="120" w:after="120"/>
        <w:ind w:left="1418" w:hanging="709"/>
        <w:rPr>
          <w:color w:val="000000"/>
          <w:sz w:val="24"/>
          <w:szCs w:val="24"/>
          <w:highlight w:val="black"/>
        </w:rPr>
      </w:pPr>
      <w:proofErr w:type="spellStart"/>
      <w:r w:rsidRPr="0020401B">
        <w:rPr>
          <w:color w:val="000000" w:themeColor="text1"/>
          <w:sz w:val="24"/>
          <w:szCs w:val="24"/>
          <w:highlight w:val="black"/>
        </w:rPr>
        <w:t>xxxxxxxxxxxxxxxxxxxxxxxxxxxxxxx</w:t>
      </w:r>
      <w:proofErr w:type="spellEnd"/>
    </w:p>
    <w:p w14:paraId="74D02ABA" w14:textId="6BE5670C" w:rsidR="00B40F33" w:rsidRPr="0020401B" w:rsidRDefault="0020401B" w:rsidP="2F088CF5">
      <w:pPr>
        <w:numPr>
          <w:ilvl w:val="2"/>
          <w:numId w:val="1"/>
        </w:numPr>
        <w:pBdr>
          <w:top w:val="nil"/>
          <w:left w:val="nil"/>
          <w:bottom w:val="nil"/>
          <w:right w:val="nil"/>
          <w:between w:val="nil"/>
        </w:pBdr>
        <w:tabs>
          <w:tab w:val="left" w:pos="1985"/>
          <w:tab w:val="left" w:pos="2127"/>
        </w:tabs>
        <w:spacing w:before="120" w:after="120"/>
        <w:ind w:left="1418" w:hanging="709"/>
        <w:rPr>
          <w:color w:val="000000"/>
          <w:sz w:val="24"/>
          <w:szCs w:val="24"/>
          <w:highlight w:val="black"/>
        </w:rPr>
      </w:pPr>
      <w:proofErr w:type="spellStart"/>
      <w:r w:rsidRPr="0020401B">
        <w:rPr>
          <w:color w:val="000000" w:themeColor="text1"/>
          <w:sz w:val="24"/>
          <w:szCs w:val="24"/>
          <w:highlight w:val="black"/>
        </w:rPr>
        <w:t>xxxxxxxxxxxxxxxxxxxxxxxxxxxxxx</w:t>
      </w:r>
      <w:proofErr w:type="spellEnd"/>
    </w:p>
    <w:p w14:paraId="5649DC6E"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39140096"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217E67C7"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AE67AF7"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560C68D0"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E76F8B0" w14:textId="77777777" w:rsidR="00B40F33" w:rsidRDefault="00A65332" w:rsidP="00CB3010">
      <w:pPr>
        <w:keepNext/>
        <w:numPr>
          <w:ilvl w:val="0"/>
          <w:numId w:val="1"/>
        </w:numPr>
        <w:pBdr>
          <w:top w:val="nil"/>
          <w:left w:val="nil"/>
          <w:bottom w:val="nil"/>
          <w:right w:val="nil"/>
          <w:between w:val="nil"/>
        </w:pBdr>
        <w:tabs>
          <w:tab w:val="left" w:pos="0"/>
        </w:tabs>
        <w:spacing w:before="240"/>
        <w:rPr>
          <w:b/>
          <w:smallCaps/>
          <w:color w:val="000000"/>
          <w:sz w:val="24"/>
          <w:szCs w:val="24"/>
        </w:rPr>
      </w:pPr>
      <w:bookmarkStart w:id="1" w:name="_heading=h.3whwml4" w:colFirst="0" w:colLast="0"/>
      <w:bookmarkEnd w:id="1"/>
      <w:r>
        <w:rPr>
          <w:b/>
          <w:smallCaps/>
          <w:color w:val="000000"/>
          <w:sz w:val="24"/>
          <w:szCs w:val="24"/>
        </w:rPr>
        <w:t>I</w:t>
      </w:r>
      <w:r>
        <w:rPr>
          <w:rFonts w:ascii="Arial Bold" w:eastAsia="Arial Bold" w:hAnsi="Arial Bold" w:cs="Arial Bold"/>
          <w:b/>
          <w:color w:val="000000"/>
          <w:sz w:val="24"/>
          <w:szCs w:val="24"/>
        </w:rPr>
        <w:t>nformation Security Management System (ISMS)</w:t>
      </w:r>
    </w:p>
    <w:p w14:paraId="6CFF13A6"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 w:name="_heading=h.2bn6wsx" w:colFirst="0" w:colLast="0"/>
      <w:bookmarkEnd w:id="2"/>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1DD2F759"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5E1C70D9"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acknowledges that;</w:t>
      </w:r>
    </w:p>
    <w:p w14:paraId="2BB2819C"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1DB13BAA"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the Buyer has stipulated that it requires a bespoke ISMS then the Supplier shall be required to present the ISMS for the Buyer’s Approval.</w:t>
      </w:r>
    </w:p>
    <w:p w14:paraId="0EE3A2B4" w14:textId="77777777"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 w:name="_heading=h.qsh70q" w:colFirst="0" w:colLast="0"/>
      <w:bookmarkEnd w:id="3"/>
      <w:r>
        <w:rPr>
          <w:color w:val="000000"/>
          <w:sz w:val="24"/>
          <w:szCs w:val="24"/>
        </w:rPr>
        <w:t>The ISMS shall:</w:t>
      </w:r>
    </w:p>
    <w:p w14:paraId="63D5A3AF"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F62ED26"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meet the relevant standards in ISO/IEC 27001 and ISO/IEC27002 in accordance with Paragraph 7;</w:t>
      </w:r>
    </w:p>
    <w:p w14:paraId="144D23E4"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at all times provide a level of security which:</w:t>
      </w:r>
    </w:p>
    <w:p w14:paraId="120DEDAF"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is in accordance with the Law and this Contract;</w:t>
      </w:r>
    </w:p>
    <w:p w14:paraId="42BCC053"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the Baseline Security Requirements;</w:t>
      </w:r>
    </w:p>
    <w:p w14:paraId="1B99ED27"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lastRenderedPageBreak/>
        <w:t>as a minimum demonstrates Good Industry Practice;</w:t>
      </w:r>
    </w:p>
    <w:p w14:paraId="1F3FA516"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specified by a Buyer that has undertaken a Further Competition - complies with the Security Policy and the ICT Policy;</w:t>
      </w:r>
    </w:p>
    <w:p w14:paraId="54D5F0FB"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at least the minimum set of security measures and standards as determined by the Security Policy Framework (Tiers 1-4)  (</w:t>
      </w:r>
      <w:hyperlink r:id="rId11">
        <w:r>
          <w:rPr>
            <w:color w:val="3366FF"/>
            <w:sz w:val="24"/>
            <w:szCs w:val="24"/>
            <w:u w:val="single"/>
          </w:rPr>
          <w:t>https://www.gov.uk/government/publications/security-policy-framework/hmg-security-policy-framework</w:t>
        </w:r>
      </w:hyperlink>
      <w:r>
        <w:rPr>
          <w:color w:val="3366FF"/>
          <w:sz w:val="24"/>
          <w:szCs w:val="24"/>
        </w:rPr>
        <w:t>)</w:t>
      </w:r>
    </w:p>
    <w:p w14:paraId="0D7A71FD"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takes account of guidance issued by the Centre for Protection of National Infrastructure (</w:t>
      </w:r>
      <w:hyperlink r:id="rId12">
        <w:r>
          <w:rPr>
            <w:color w:val="0000FF"/>
            <w:sz w:val="24"/>
            <w:szCs w:val="24"/>
            <w:u w:val="single"/>
          </w:rPr>
          <w:t>https://www.cpni.gov.uk</w:t>
        </w:r>
      </w:hyperlink>
      <w:r>
        <w:rPr>
          <w:color w:val="000000"/>
          <w:sz w:val="24"/>
          <w:szCs w:val="24"/>
        </w:rPr>
        <w:t>)</w:t>
      </w:r>
    </w:p>
    <w:p w14:paraId="7980FC2F"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HMG Information Assurance Maturity Model and Assurance Framework (</w:t>
      </w:r>
      <w:hyperlink r:id="rId13">
        <w:r>
          <w:rPr>
            <w:color w:val="0000FF"/>
            <w:sz w:val="24"/>
            <w:szCs w:val="24"/>
            <w:u w:val="single"/>
          </w:rPr>
          <w:t>https://www.ncsc.gov.uk/articles/hmg-ia-maturity-model-iamm</w:t>
        </w:r>
      </w:hyperlink>
      <w:r>
        <w:rPr>
          <w:color w:val="000000"/>
          <w:sz w:val="24"/>
          <w:szCs w:val="24"/>
        </w:rPr>
        <w:t>)</w:t>
      </w:r>
    </w:p>
    <w:p w14:paraId="5788E4CB"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meets any specific security threats of immediate relevance to the ISMS, the Deliverables and/or Government Data;</w:t>
      </w:r>
    </w:p>
    <w:p w14:paraId="0BAF3FD2"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addresses issues of incompatibility with the Supplier’s own organisational security policies; and</w:t>
      </w:r>
    </w:p>
    <w:p w14:paraId="0DC305AC"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ISO/IEC27001 and ISO/IEC27002 in accordance with Paragraph 7;</w:t>
      </w:r>
    </w:p>
    <w:p w14:paraId="73A1460F"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document the security incident management processes and incident response plans;</w:t>
      </w:r>
    </w:p>
    <w:p w14:paraId="6FC7AF3B"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bookmarkStart w:id="4" w:name="_heading=h.3as4poj" w:colFirst="0" w:colLast="0"/>
      <w:bookmarkEnd w:id="4"/>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65BC9438"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394D910E"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7F2E7CF6"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5" w:name="_heading=h.1pxezwc" w:colFirst="0" w:colLast="0"/>
      <w:bookmarkEnd w:id="5"/>
      <w:r>
        <w:rPr>
          <w:color w:val="000000"/>
          <w:sz w:val="24"/>
          <w:szCs w:val="24"/>
        </w:rPr>
        <w:lastRenderedPageBreak/>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68150D6B"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6" w:name="_heading=h.49x2ik5" w:colFirst="0" w:colLast="0"/>
      <w:bookmarkEnd w:id="6"/>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3D9EF101"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3BBC8C76" w14:textId="77777777"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760B1B3E"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7" w:name="_heading=h.2p2csry" w:colFirst="0" w:colLast="0"/>
      <w:bookmarkEnd w:id="7"/>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49595BB8" w14:textId="77777777"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8" w:name="_heading=h.147n2zr" w:colFirst="0" w:colLast="0"/>
      <w:bookmarkEnd w:id="8"/>
      <w:r>
        <w:rPr>
          <w:color w:val="000000"/>
          <w:sz w:val="24"/>
          <w:szCs w:val="24"/>
        </w:rPr>
        <w:t>The Security Management Plan shall:</w:t>
      </w:r>
    </w:p>
    <w:p w14:paraId="5C4CF23D"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based on the initial Security Management Plan set out in Annex 2 (Security Management Plan);</w:t>
      </w:r>
    </w:p>
    <w:p w14:paraId="1B123A7A"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comply with the Baseline Security Requirements and, where specified </w:t>
      </w:r>
      <w:r w:rsidR="00E03A84">
        <w:rPr>
          <w:color w:val="000000"/>
          <w:sz w:val="24"/>
          <w:szCs w:val="24"/>
        </w:rPr>
        <w:t>by the Buyer in accordance with P</w:t>
      </w:r>
      <w:r>
        <w:rPr>
          <w:color w:val="000000"/>
          <w:sz w:val="24"/>
          <w:szCs w:val="24"/>
        </w:rPr>
        <w:t>aragraph 3.4.3</w:t>
      </w:r>
      <w:r w:rsidR="00D95C6A">
        <w:rPr>
          <w:color w:val="000000"/>
          <w:sz w:val="24"/>
          <w:szCs w:val="24"/>
        </w:rPr>
        <w:t>(</w:t>
      </w:r>
      <w:r>
        <w:rPr>
          <w:color w:val="000000"/>
          <w:sz w:val="24"/>
          <w:szCs w:val="24"/>
        </w:rPr>
        <w:t>d</w:t>
      </w:r>
      <w:r w:rsidR="00D95C6A">
        <w:rPr>
          <w:color w:val="000000"/>
          <w:sz w:val="24"/>
          <w:szCs w:val="24"/>
        </w:rPr>
        <w:t>)</w:t>
      </w:r>
      <w:r>
        <w:rPr>
          <w:color w:val="000000"/>
          <w:sz w:val="24"/>
          <w:szCs w:val="24"/>
        </w:rPr>
        <w:t>, the Security Policy;</w:t>
      </w:r>
    </w:p>
    <w:p w14:paraId="1769C629"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identify the necessary delegated organisational roles defined for those responsible for ensuring this Schedule is complied with by the Supplier;</w:t>
      </w:r>
    </w:p>
    <w:p w14:paraId="770F8980"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detail the process for managing any security risks from Subcontractors and third parties authorised by the Buyer with access to the Goods and/or Services, processes associated with the delivery of the Goods and/or Services, the Buyer </w:t>
      </w:r>
      <w:r>
        <w:rPr>
          <w:color w:val="000000"/>
          <w:sz w:val="24"/>
          <w:szCs w:val="24"/>
        </w:rPr>
        <w:lastRenderedPageBreak/>
        <w:t>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F92A97"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DB1CB6F"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26D54055"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9A3C219"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33DEB8E6"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scope of the Buyer System that is under the control of the Supplier;</w:t>
      </w:r>
    </w:p>
    <w:p w14:paraId="403F7C4D"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1D37F5E9"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F0CD834"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9" w:name="_heading=h.3o7alnk" w:colFirst="0" w:colLast="0"/>
      <w:bookmarkEnd w:id="9"/>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w:t>
      </w:r>
      <w:r>
        <w:rPr>
          <w:color w:val="000000"/>
          <w:sz w:val="24"/>
          <w:szCs w:val="24"/>
        </w:rPr>
        <w:lastRenderedPageBreak/>
        <w:t>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2A6C7ACC"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68AA6A35" w14:textId="77777777"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299FEE8F" w14:textId="77777777"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0" w:name="_heading=h.23ckvvd" w:colFirst="0" w:colLast="0"/>
      <w:bookmarkEnd w:id="10"/>
      <w:r>
        <w:rPr>
          <w:color w:val="000000"/>
          <w:sz w:val="24"/>
          <w:szCs w:val="24"/>
        </w:rPr>
        <w:t>The ISMS and Security Management Plan shall be fully reviewed and updated by the Supplier and at least annually to reflect:</w:t>
      </w:r>
    </w:p>
    <w:p w14:paraId="60002837"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emerging changes in Good Industry Practice;</w:t>
      </w:r>
    </w:p>
    <w:p w14:paraId="465623E2"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change or proposed change to the Supplier System, the Deliverables and/or associated processes; </w:t>
      </w:r>
    </w:p>
    <w:p w14:paraId="1D992E2F"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new perceived or changed security threats; </w:t>
      </w:r>
    </w:p>
    <w:p w14:paraId="72895371"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w:t>
      </w:r>
      <w:r w:rsidR="00E03A84">
        <w:rPr>
          <w:color w:val="000000"/>
          <w:sz w:val="24"/>
          <w:szCs w:val="24"/>
        </w:rPr>
        <w:t>re required in accordance with P</w:t>
      </w:r>
      <w:r>
        <w:rPr>
          <w:color w:val="000000"/>
          <w:sz w:val="24"/>
          <w:szCs w:val="24"/>
        </w:rPr>
        <w:t>aragraph 3.4.3</w:t>
      </w:r>
      <w:r w:rsidR="00D95C6A">
        <w:rPr>
          <w:color w:val="000000"/>
          <w:sz w:val="24"/>
          <w:szCs w:val="24"/>
        </w:rPr>
        <w:t>(</w:t>
      </w:r>
      <w:r>
        <w:rPr>
          <w:color w:val="000000"/>
          <w:sz w:val="24"/>
          <w:szCs w:val="24"/>
        </w:rPr>
        <w:t>d</w:t>
      </w:r>
      <w:r w:rsidR="00D95C6A">
        <w:rPr>
          <w:color w:val="000000"/>
          <w:sz w:val="24"/>
          <w:szCs w:val="24"/>
        </w:rPr>
        <w:t>)</w:t>
      </w:r>
      <w:r>
        <w:rPr>
          <w:color w:val="000000"/>
          <w:sz w:val="24"/>
          <w:szCs w:val="24"/>
        </w:rPr>
        <w:t>, any changes to the Security Policy;</w:t>
      </w:r>
    </w:p>
    <w:p w14:paraId="474A25BF"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new perceived or changed security threats; and</w:t>
      </w:r>
    </w:p>
    <w:p w14:paraId="7D2D7624"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reasonable change in requirement requested by the Buyer.</w:t>
      </w:r>
    </w:p>
    <w:p w14:paraId="4F15D4BE"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1" w:name="_heading=h.ihv636" w:colFirst="0" w:colLast="0"/>
      <w:bookmarkEnd w:id="11"/>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6AB402DA"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suggested improvements to the effectiveness of the ISMS;</w:t>
      </w:r>
    </w:p>
    <w:p w14:paraId="09D8CA66"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updates to the risk assessments;</w:t>
      </w:r>
    </w:p>
    <w:p w14:paraId="0F1C1B8B"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proposed modifications to the procedures and controls that affect information security to respond to events that may impact on the ISMS; and</w:t>
      </w:r>
    </w:p>
    <w:p w14:paraId="3D0CBC07"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suggested improvements in measuring the effectiveness of controls.</w:t>
      </w:r>
    </w:p>
    <w:p w14:paraId="29009FA8"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2" w:name="_heading=h.32hioqz" w:colFirst="0" w:colLast="0"/>
      <w:bookmarkEnd w:id="12"/>
      <w:r>
        <w:rPr>
          <w:color w:val="000000"/>
          <w:sz w:val="24"/>
          <w:szCs w:val="24"/>
        </w:rPr>
        <w:t>Subject to Paragraph 5.4, any change which the Supplier proposes to make to the ISMS or Security Management Plan (as a result of a review carried out pursuant to Paragraph 5.1, a Buyer request, a change to Annex 1 (</w:t>
      </w:r>
      <w:r w:rsidR="00D300B8">
        <w:rPr>
          <w:color w:val="000000"/>
          <w:sz w:val="24"/>
          <w:szCs w:val="24"/>
        </w:rPr>
        <w:t>Baseline Security Requirements</w:t>
      </w:r>
      <w:r>
        <w:rPr>
          <w:color w:val="000000"/>
          <w:sz w:val="24"/>
          <w:szCs w:val="24"/>
        </w:rPr>
        <w:t>) or otherwise) shall be subject to the Variation Procedure and shall not be implemented until Approved in writing by the Buyer.</w:t>
      </w:r>
    </w:p>
    <w:p w14:paraId="26669649"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3" w:name="_heading=h.1hmsyys" w:colFirst="0" w:colLast="0"/>
      <w:bookmarkEnd w:id="13"/>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6DA39E59" w14:textId="77777777"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14D737F2"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4" w:name="_heading=h.41mghml" w:colFirst="0" w:colLast="0"/>
      <w:bookmarkEnd w:id="14"/>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w:t>
      </w:r>
      <w:r w:rsidR="00D66E30">
        <w:rPr>
          <w:color w:val="000000"/>
          <w:sz w:val="24"/>
          <w:szCs w:val="24"/>
        </w:rPr>
        <w:t xml:space="preserve"> relevant Service Level Performance Indicators</w:t>
      </w:r>
      <w:r>
        <w:rPr>
          <w:color w:val="000000"/>
          <w:sz w:val="24"/>
          <w:szCs w:val="24"/>
        </w:rPr>
        <w:t>, the Supplier shall be granted relief against any resultant under-performance for the period of the Security Tests.</w:t>
      </w:r>
    </w:p>
    <w:p w14:paraId="63BD20F9"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5" w:name="_heading=h.2grqrue" w:colFirst="0" w:colLast="0"/>
      <w:bookmarkEnd w:id="15"/>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5BD5247B"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6" w:name="_heading=h.vx1227" w:colFirst="0" w:colLast="0"/>
      <w:bookmarkEnd w:id="16"/>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w:t>
      </w:r>
      <w:r w:rsidR="00D66E30">
        <w:rPr>
          <w:color w:val="000000"/>
          <w:sz w:val="24"/>
          <w:szCs w:val="24"/>
        </w:rPr>
        <w:t xml:space="preserve"> relevant Service Level Performance Indicators</w:t>
      </w:r>
      <w:r>
        <w:rPr>
          <w:color w:val="000000"/>
          <w:sz w:val="24"/>
          <w:szCs w:val="24"/>
        </w:rPr>
        <w:t>, the Supplier shall be granted relief against any resultant under-performance for the period of the Buyer’s test.</w:t>
      </w:r>
    </w:p>
    <w:p w14:paraId="1AAF7B42"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7" w:name="_heading=h.3fwokq0" w:colFirst="0" w:colLast="0"/>
      <w:bookmarkEnd w:id="17"/>
      <w:r>
        <w:rPr>
          <w:color w:val="000000"/>
          <w:sz w:val="24"/>
          <w:szCs w:val="24"/>
        </w:rPr>
        <w:lastRenderedPageBreak/>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36E22A4B"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11B3ADAB" w14:textId="77777777"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50DD9F05"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Buyer shall be entitled to carry out such security audits as it may reasonably deem necessary in order to ensure that the ISMS maintains compliance with the principles and practices of ISO 27001 and/or the Security Policy where such compliance </w:t>
      </w:r>
      <w:r w:rsidR="00310B84">
        <w:rPr>
          <w:color w:val="000000"/>
          <w:sz w:val="24"/>
          <w:szCs w:val="24"/>
        </w:rPr>
        <w:t>is required in accordance with P</w:t>
      </w:r>
      <w:r>
        <w:rPr>
          <w:color w:val="000000"/>
          <w:sz w:val="24"/>
          <w:szCs w:val="24"/>
        </w:rPr>
        <w:t>aragraph 3.4.3</w:t>
      </w:r>
      <w:r w:rsidR="006D1814">
        <w:rPr>
          <w:color w:val="000000"/>
          <w:sz w:val="24"/>
          <w:szCs w:val="24"/>
        </w:rPr>
        <w:t>(</w:t>
      </w:r>
      <w:r>
        <w:rPr>
          <w:color w:val="000000"/>
          <w:sz w:val="24"/>
          <w:szCs w:val="24"/>
        </w:rPr>
        <w:t>d</w:t>
      </w:r>
      <w:r w:rsidR="006D1814">
        <w:rPr>
          <w:color w:val="000000"/>
          <w:sz w:val="24"/>
          <w:szCs w:val="24"/>
        </w:rPr>
        <w:t>)</w:t>
      </w:r>
      <w:r>
        <w:rPr>
          <w:color w:val="000000"/>
          <w:sz w:val="24"/>
          <w:szCs w:val="24"/>
        </w:rPr>
        <w:t>.</w:t>
      </w:r>
    </w:p>
    <w:p w14:paraId="4DF08231"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8" w:name="_heading=h.1v1yuxt" w:colFirst="0" w:colLast="0"/>
      <w:bookmarkEnd w:id="18"/>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074E3F96"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324C9656" w14:textId="77777777" w:rsidR="00B40F33" w:rsidRDefault="00A65332" w:rsidP="00CB3010">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lastRenderedPageBreak/>
        <w:t>Security Breach</w:t>
      </w:r>
    </w:p>
    <w:p w14:paraId="480E95F6"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19" w:name="_heading=h.4f1mdlm" w:colFirst="0" w:colLast="0"/>
      <w:bookmarkEnd w:id="19"/>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C61318F" w14:textId="77777777"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6940BE5B"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immediately take all reasonable steps (which shall include any action or changes reasonably required by the Buyer) necessary to:</w:t>
      </w:r>
    </w:p>
    <w:p w14:paraId="2257363F"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minimise the extent of actual or potential harm caused by any Breach of Security; </w:t>
      </w:r>
    </w:p>
    <w:p w14:paraId="3A44564A"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525D7894"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4D32D9D7"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prevent a further Breach of Security or any potential or attempted Breach of Security in the future exploiting the same root cause failure; and</w:t>
      </w:r>
    </w:p>
    <w:p w14:paraId="279912E9"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2207D0C4" w14:textId="77777777"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238C67E0"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49304CA0" w14:textId="77777777"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7D37BB02"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6E55C8F5"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46E0237"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33D04A4"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Microsoft’s ‘Security Bulletin Severity Rating System’ ratings ‘Critical’, ‘Important’, and the two remaining levels (‘Moderate’ and ‘Low’) respectively.</w:t>
      </w:r>
    </w:p>
    <w:p w14:paraId="6BEBCB8B"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0" w:name="_heading=h.2u6wntf" w:colFirst="0" w:colLast="0"/>
      <w:bookmarkEnd w:id="20"/>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4760E381"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3DFB1E54"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52CE3D9C"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Buyer agrees a different maximum period after a case-by-case consultation with the Supplier under the processes defined in the ISMS.</w:t>
      </w:r>
    </w:p>
    <w:p w14:paraId="452C688E"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E1AE042"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59B41FB9"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is agreed with the Buyer in writing. </w:t>
      </w:r>
    </w:p>
    <w:p w14:paraId="1DB63E19" w14:textId="77777777"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14:paraId="6C8A7BC9"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2E75D3C2"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244D654E"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588765E7"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w:t>
      </w:r>
      <w:r w:rsidR="00133A78">
        <w:rPr>
          <w:color w:val="000000"/>
          <w:sz w:val="24"/>
          <w:szCs w:val="24"/>
        </w:rPr>
        <w:t xml:space="preserve"> developed under Paragraph 3</w:t>
      </w:r>
      <w:r>
        <w:rPr>
          <w:color w:val="000000"/>
          <w:sz w:val="24"/>
          <w:szCs w:val="24"/>
        </w:rPr>
        <w:t>;</w:t>
      </w:r>
    </w:p>
    <w:p w14:paraId="15F8AB1F"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24B0A9F2"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D279AE2"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3AF55D4F" w14:textId="77777777"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3B135081"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14:paraId="493803E3" w14:textId="77777777"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 failure to comply with Paragraph 9.3 shall constitute a Default, and the Supplier shall comply with the Rectification Plan Process.</w:t>
      </w:r>
    </w:p>
    <w:p w14:paraId="666DCB2B" w14:textId="77777777" w:rsidR="00B40F33" w:rsidRDefault="00A65332" w:rsidP="00CB3010">
      <w:pPr>
        <w:pBdr>
          <w:top w:val="nil"/>
          <w:left w:val="nil"/>
          <w:bottom w:val="nil"/>
          <w:right w:val="nil"/>
          <w:between w:val="nil"/>
        </w:pBdr>
        <w:ind w:left="0"/>
        <w:rPr>
          <w:rFonts w:ascii="Arial Bold" w:eastAsia="Arial Bold" w:hAnsi="Arial Bold" w:cs="Arial Bold"/>
          <w:b/>
          <w:color w:val="000000"/>
          <w:sz w:val="36"/>
          <w:szCs w:val="36"/>
        </w:rPr>
      </w:pPr>
      <w:bookmarkStart w:id="21" w:name="_heading=h.19c6y18" w:colFirst="0" w:colLast="0"/>
      <w:bookmarkEnd w:id="21"/>
      <w:r>
        <w:br w:type="page"/>
      </w:r>
      <w:r>
        <w:rPr>
          <w:rFonts w:ascii="Arial Bold" w:eastAsia="Arial Bold" w:hAnsi="Arial Bold" w:cs="Arial Bold"/>
          <w:b/>
          <w:color w:val="000000"/>
          <w:sz w:val="36"/>
          <w:szCs w:val="36"/>
        </w:rPr>
        <w:lastRenderedPageBreak/>
        <w:t>Part B – A</w:t>
      </w:r>
      <w:bookmarkStart w:id="22" w:name="bookmark=id.3tbugp1" w:colFirst="0" w:colLast="0"/>
      <w:bookmarkEnd w:id="22"/>
      <w:r>
        <w:rPr>
          <w:rFonts w:ascii="Arial Bold" w:eastAsia="Arial Bold" w:hAnsi="Arial Bold" w:cs="Arial Bold"/>
          <w:b/>
          <w:color w:val="000000"/>
          <w:sz w:val="36"/>
          <w:szCs w:val="36"/>
        </w:rPr>
        <w:t xml:space="preserve">nnex 1: </w:t>
      </w:r>
    </w:p>
    <w:p w14:paraId="3F546A34" w14:textId="77777777" w:rsidR="00B40F33" w:rsidRDefault="00A65332" w:rsidP="00CB3010">
      <w:pPr>
        <w:pBdr>
          <w:top w:val="nil"/>
          <w:left w:val="nil"/>
          <w:bottom w:val="nil"/>
          <w:right w:val="nil"/>
          <w:between w:val="nil"/>
        </w:pBdr>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02EB378F" w14:textId="77777777" w:rsidR="00B40F33" w:rsidRDefault="00B40F33" w:rsidP="00CB3010">
      <w:pPr>
        <w:pBdr>
          <w:top w:val="nil"/>
          <w:left w:val="nil"/>
          <w:bottom w:val="nil"/>
          <w:right w:val="nil"/>
          <w:between w:val="nil"/>
        </w:pBdr>
        <w:spacing w:after="0"/>
        <w:ind w:left="0"/>
        <w:rPr>
          <w:color w:val="000000"/>
          <w:sz w:val="24"/>
          <w:szCs w:val="24"/>
        </w:rPr>
      </w:pPr>
    </w:p>
    <w:p w14:paraId="1B484210" w14:textId="77777777"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Handling Classified information</w:t>
      </w:r>
    </w:p>
    <w:p w14:paraId="331734E8"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3954E43" w14:textId="77777777"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End user devices</w:t>
      </w:r>
    </w:p>
    <w:p w14:paraId="624691D5"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120429DD"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4">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3FEED91B" w14:textId="77777777"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69750455"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w:t>
      </w:r>
      <w:r>
        <w:rPr>
          <w:color w:val="000000"/>
          <w:sz w:val="24"/>
          <w:szCs w:val="24"/>
        </w:rPr>
        <w:lastRenderedPageBreak/>
        <w:t>stored, processed and managed from, and what legal and regulatory frameworks Government Data will be subject to at all times.</w:t>
      </w:r>
    </w:p>
    <w:p w14:paraId="5174F2B7"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15176F9E" w14:textId="77777777" w:rsidR="00B40F33" w:rsidRDefault="00A65332" w:rsidP="00CB3010">
      <w:pPr>
        <w:keepNext/>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14:paraId="550F8612" w14:textId="77777777"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provide the Buyer with all Government Data on demand in an agreed open format;</w:t>
      </w:r>
    </w:p>
    <w:p w14:paraId="670966D7" w14:textId="77777777"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have documented processes to guarantee availability of Government Data in the event of the Supplier ceasing to trade;</w:t>
      </w:r>
    </w:p>
    <w:p w14:paraId="4E9FA176" w14:textId="77777777"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destroy all media that has held Government Data at the end of life of that media in line with Good Industry Practice; and</w:t>
      </w:r>
    </w:p>
    <w:p w14:paraId="7ADD873F" w14:textId="77777777"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erase any or all Government Data held by the Supplier when requested to do so by the Buyer.</w:t>
      </w:r>
    </w:p>
    <w:p w14:paraId="1D0953EA" w14:textId="77777777"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Ensuring secure communications </w:t>
      </w:r>
    </w:p>
    <w:p w14:paraId="36773E75"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1D5DF379"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12E292F3" w14:textId="77777777"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Security by design </w:t>
      </w:r>
    </w:p>
    <w:p w14:paraId="54D521E9"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CC14879"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r>
          <w:rPr>
            <w:color w:val="0000FF"/>
            <w:sz w:val="24"/>
            <w:szCs w:val="24"/>
            <w:u w:val="single"/>
          </w:rPr>
          <w:t>https://www.ncsc.gov.uk/section/products-services/ncsc-certification</w:t>
        </w:r>
      </w:hyperlink>
      <w:r>
        <w:rPr>
          <w:color w:val="000000"/>
          <w:sz w:val="24"/>
          <w:szCs w:val="24"/>
        </w:rPr>
        <w:t xml:space="preserve">) for all </w:t>
      </w:r>
      <w:r>
        <w:rPr>
          <w:color w:val="000000"/>
          <w:sz w:val="24"/>
          <w:szCs w:val="24"/>
        </w:rPr>
        <w:lastRenderedPageBreak/>
        <w:t xml:space="preserve">bespoke or complex components of the ICT Environment (to the extent that the ICT Environment is within the control of the Supplier). </w:t>
      </w:r>
    </w:p>
    <w:p w14:paraId="34A7251C" w14:textId="77777777"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2C4008AF"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Supplier Staff shall be subject to pre-employment checks that include, as a minimum: identity, unspent criminal convictions and right to work.</w:t>
      </w:r>
    </w:p>
    <w:p w14:paraId="5BD20CDD"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D1FF9B4"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2271FA13"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B572C1"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6241B14" w14:textId="77777777"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4240D5D8"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6C3A685" w14:textId="77777777"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23" w:name="_heading=h.28h4qwu" w:colFirst="0" w:colLast="0"/>
      <w:bookmarkEnd w:id="23"/>
      <w:r>
        <w:rPr>
          <w:rFonts w:ascii="Arial Bold" w:eastAsia="Arial Bold" w:hAnsi="Arial Bold" w:cs="Arial Bold"/>
          <w:b/>
          <w:color w:val="000000"/>
          <w:sz w:val="24"/>
          <w:szCs w:val="24"/>
        </w:rPr>
        <w:t xml:space="preserve">Audit </w:t>
      </w:r>
    </w:p>
    <w:p w14:paraId="5E2DE7E1"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3C3BA2E4" w14:textId="77777777"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771F053B" w14:textId="77777777"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6FF90966"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2C7FF001" w14:textId="77777777"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retain audit records collected in compliance with this Paragraph 8 for a period of at least 6 Months.</w:t>
      </w:r>
    </w:p>
    <w:p w14:paraId="1D4F23C1" w14:textId="23EF5603" w:rsidR="009A24C9" w:rsidRPr="00037393" w:rsidRDefault="00A65332" w:rsidP="0020401B">
      <w:pPr>
        <w:pBdr>
          <w:top w:val="nil"/>
          <w:left w:val="nil"/>
          <w:bottom w:val="nil"/>
          <w:right w:val="nil"/>
          <w:between w:val="nil"/>
        </w:pBdr>
        <w:ind w:left="0"/>
        <w:jc w:val="left"/>
        <w:rPr>
          <w:rFonts w:ascii="Calibri" w:eastAsia="Calibri" w:hAnsi="Calibri"/>
          <w:b/>
          <w:i/>
          <w:color w:val="FF0000"/>
        </w:rPr>
      </w:pPr>
      <w:r>
        <w:br w:type="page"/>
      </w:r>
      <w:r>
        <w:rPr>
          <w:rFonts w:ascii="Arial Bold" w:eastAsia="Arial Bold" w:hAnsi="Arial Bold" w:cs="Arial Bold"/>
          <w:b/>
          <w:color w:val="000000"/>
          <w:sz w:val="36"/>
          <w:szCs w:val="36"/>
        </w:rPr>
        <w:lastRenderedPageBreak/>
        <w:t>Part B – Annex 2 - Security Management Plan</w:t>
      </w:r>
      <w:bookmarkStart w:id="24" w:name="_Toc447529906"/>
    </w:p>
    <w:p w14:paraId="001B6CEC" w14:textId="77777777" w:rsidR="009A24C9" w:rsidRPr="00037393" w:rsidRDefault="009A24C9" w:rsidP="00AA2678">
      <w:pPr>
        <w:rPr>
          <w:color w:val="000000"/>
        </w:rPr>
      </w:pPr>
    </w:p>
    <w:bookmarkEnd w:id="24"/>
    <w:p w14:paraId="5A39BBE3" w14:textId="20E1F0C4" w:rsidR="00B40F33" w:rsidRDefault="0020401B">
      <w:pPr>
        <w:pBdr>
          <w:top w:val="nil"/>
          <w:left w:val="nil"/>
          <w:bottom w:val="nil"/>
          <w:right w:val="nil"/>
          <w:between w:val="nil"/>
        </w:pBdr>
        <w:spacing w:after="0"/>
        <w:ind w:left="0"/>
        <w:jc w:val="left"/>
        <w:rPr>
          <w:color w:val="000000"/>
          <w:sz w:val="24"/>
          <w:szCs w:val="24"/>
        </w:rPr>
      </w:pPr>
      <w:r>
        <w:rPr>
          <w:color w:val="000000"/>
          <w:sz w:val="24"/>
          <w:szCs w:val="24"/>
        </w:rPr>
        <w:t>THIS INFORMATION HAS BEEN REDACTED</w:t>
      </w:r>
    </w:p>
    <w:p w14:paraId="207CCF61" w14:textId="77777777" w:rsidR="00B40F33" w:rsidRDefault="00A65332">
      <w:pPr>
        <w:pBdr>
          <w:top w:val="nil"/>
          <w:left w:val="nil"/>
          <w:bottom w:val="nil"/>
          <w:right w:val="nil"/>
          <w:between w:val="nil"/>
        </w:pBdr>
        <w:spacing w:after="0"/>
        <w:ind w:left="0"/>
        <w:jc w:val="left"/>
        <w:rPr>
          <w:color w:val="000000"/>
          <w:sz w:val="24"/>
          <w:szCs w:val="24"/>
        </w:rPr>
      </w:pPr>
      <w:r>
        <w:t xml:space="preserve">     </w:t>
      </w:r>
    </w:p>
    <w:p w14:paraId="05C2A4D3" w14:textId="77777777" w:rsidR="00B40F33" w:rsidRDefault="00A65332">
      <w:pPr>
        <w:pBdr>
          <w:top w:val="nil"/>
          <w:left w:val="nil"/>
          <w:bottom w:val="nil"/>
          <w:right w:val="nil"/>
          <w:between w:val="nil"/>
        </w:pBdr>
        <w:spacing w:after="0"/>
        <w:ind w:left="0"/>
        <w:jc w:val="left"/>
        <w:rPr>
          <w:color w:val="000000"/>
          <w:sz w:val="24"/>
          <w:szCs w:val="24"/>
        </w:rPr>
      </w:pPr>
      <w:r>
        <w:t xml:space="preserve">     </w:t>
      </w:r>
    </w:p>
    <w:sectPr w:rsidR="00B40F33" w:rsidSect="007C4085">
      <w:headerReference w:type="even" r:id="rId16"/>
      <w:headerReference w:type="default" r:id="rId17"/>
      <w:footerReference w:type="even" r:id="rId18"/>
      <w:footerReference w:type="default" r:id="rId19"/>
      <w:headerReference w:type="first" r:id="rId20"/>
      <w:footerReference w:type="first" r:id="rId21"/>
      <w:pgSz w:w="16838" w:h="11906" w:orient="landscape"/>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3F9E" w14:textId="77777777" w:rsidR="005B052F" w:rsidRDefault="005B052F">
      <w:pPr>
        <w:spacing w:after="0"/>
      </w:pPr>
      <w:r>
        <w:separator/>
      </w:r>
    </w:p>
  </w:endnote>
  <w:endnote w:type="continuationSeparator" w:id="0">
    <w:p w14:paraId="47A740C6" w14:textId="77777777" w:rsidR="005B052F" w:rsidRDefault="005B052F">
      <w:pPr>
        <w:spacing w:after="0"/>
      </w:pPr>
      <w:r>
        <w:continuationSeparator/>
      </w:r>
    </w:p>
  </w:endnote>
  <w:endnote w:type="continuationNotice" w:id="1">
    <w:p w14:paraId="437F042C" w14:textId="77777777" w:rsidR="005B052F" w:rsidRDefault="005B0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669" w14:textId="16355AFE" w:rsidR="00B40F33" w:rsidRDefault="00F205F8">
    <w:pPr>
      <w:pBdr>
        <w:top w:val="nil"/>
        <w:left w:val="nil"/>
        <w:bottom w:val="nil"/>
        <w:right w:val="nil"/>
        <w:between w:val="nil"/>
      </w:pBdr>
      <w:tabs>
        <w:tab w:val="center" w:pos="4513"/>
        <w:tab w:val="right" w:pos="9026"/>
      </w:tabs>
      <w:spacing w:after="0"/>
      <w:ind w:hanging="1418"/>
      <w:rPr>
        <w:color w:val="000000"/>
      </w:rPr>
    </w:pPr>
    <w:r>
      <w:rPr>
        <w:noProof/>
        <w:color w:val="000000"/>
      </w:rPr>
      <mc:AlternateContent>
        <mc:Choice Requires="wps">
          <w:drawing>
            <wp:anchor distT="0" distB="0" distL="0" distR="0" simplePos="0" relativeHeight="251658241" behindDoc="0" locked="0" layoutInCell="1" allowOverlap="1" wp14:anchorId="17F0881C" wp14:editId="3187CC0C">
              <wp:simplePos x="635" y="635"/>
              <wp:positionH relativeFrom="page">
                <wp:align>center</wp:align>
              </wp:positionH>
              <wp:positionV relativeFrom="page">
                <wp:align>bottom</wp:align>
              </wp:positionV>
              <wp:extent cx="443865" cy="443865"/>
              <wp:effectExtent l="0" t="0" r="1143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264A07" w14:textId="5AF2D951" w:rsidR="00F205F8" w:rsidRPr="00F205F8" w:rsidRDefault="00F205F8" w:rsidP="00F205F8">
                          <w:pPr>
                            <w:spacing w:after="0"/>
                            <w:rPr>
                              <w:rFonts w:ascii="Calibri" w:eastAsia="Calibri" w:hAnsi="Calibri" w:cs="Calibri"/>
                              <w:noProof/>
                              <w:color w:val="000000"/>
                              <w:sz w:val="20"/>
                              <w:szCs w:val="20"/>
                            </w:rPr>
                          </w:pPr>
                          <w:r w:rsidRPr="00F205F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2D4A6EC6">
            <v:shapetype id="_x0000_t202" coordsize="21600,21600" o:spt="202" path="m,l,21600r21600,l21600,xe" w14:anchorId="17F0881C">
              <v:stroke joinstyle="miter"/>
              <v:path gradientshapeok="t" o:connecttype="rect"/>
            </v:shapetype>
            <v:shape id="Text Box 2"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F205F8" w:rsidR="00F205F8" w:rsidP="00F205F8" w:rsidRDefault="00F205F8" w14:paraId="08CE8BEA" w14:textId="5AF2D951">
                    <w:pPr>
                      <w:spacing w:after="0"/>
                      <w:rPr>
                        <w:rFonts w:ascii="Calibri" w:hAnsi="Calibri" w:eastAsia="Calibri" w:cs="Calibri"/>
                        <w:noProof/>
                        <w:color w:val="000000"/>
                        <w:sz w:val="20"/>
                        <w:szCs w:val="20"/>
                      </w:rPr>
                    </w:pPr>
                    <w:r w:rsidRPr="00F205F8">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5" w:name="bookmark=id.nmf14n" w:colFirst="0" w:colLast="0"/>
  <w:bookmarkEnd w:id="25"/>
  <w:p w14:paraId="18FB4B73" w14:textId="4A4C4D62" w:rsidR="00B40F33" w:rsidRDefault="00241BB6">
    <w:pPr>
      <w:pBdr>
        <w:top w:val="nil"/>
        <w:left w:val="nil"/>
        <w:bottom w:val="nil"/>
        <w:right w:val="nil"/>
        <w:between w:val="nil"/>
      </w:pBdr>
      <w:tabs>
        <w:tab w:val="center" w:pos="4513"/>
        <w:tab w:val="right" w:pos="9026"/>
      </w:tabs>
      <w:spacing w:after="0"/>
      <w:ind w:left="0" w:hanging="1418"/>
      <w:rPr>
        <w:color w:val="000000"/>
        <w:sz w:val="20"/>
        <w:szCs w:val="20"/>
      </w:rPr>
    </w:pPr>
    <w:r>
      <w:rPr>
        <w:noProof/>
      </w:rPr>
      <mc:AlternateContent>
        <mc:Choice Requires="wps">
          <w:drawing>
            <wp:anchor distT="0" distB="0" distL="114300" distR="114300" simplePos="0" relativeHeight="251658243" behindDoc="0" locked="0" layoutInCell="0" allowOverlap="1" wp14:anchorId="6C418C1B" wp14:editId="78267FFF">
              <wp:simplePos x="0" y="0"/>
              <wp:positionH relativeFrom="page">
                <wp:posOffset>0</wp:posOffset>
              </wp:positionH>
              <wp:positionV relativeFrom="page">
                <wp:posOffset>7096125</wp:posOffset>
              </wp:positionV>
              <wp:extent cx="10692130" cy="273050"/>
              <wp:effectExtent l="0" t="0" r="0" b="12700"/>
              <wp:wrapNone/>
              <wp:docPr id="5" name="MSIPCM82ba4bff96ad66b5f7af41fc" descr="{&quot;HashCode&quot;:-1264847310,&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F759D6" w14:textId="118E0717" w:rsidR="00241BB6" w:rsidRPr="00241BB6" w:rsidRDefault="00241BB6" w:rsidP="00241BB6">
                          <w:pPr>
                            <w:spacing w:after="0"/>
                            <w:ind w:left="0"/>
                            <w:jc w:val="center"/>
                            <w:rPr>
                              <w:rFonts w:ascii="Calibri" w:hAnsi="Calibri" w:cs="Calibri"/>
                              <w:color w:val="000000"/>
                              <w:sz w:val="20"/>
                            </w:rPr>
                          </w:pPr>
                          <w:r w:rsidRPr="00241BB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clsh="http://schemas.microsoft.com/office/drawing/2020/classificationShape" xmlns:a14="http://schemas.microsoft.com/office/drawing/2010/main" xmlns:a="http://schemas.openxmlformats.org/drawingml/2006/main" xmlns:oel="http://schemas.microsoft.com/office/2019/extlst">
          <w:pict w14:anchorId="0EC8983A">
            <v:shapetype id="_x0000_t202" coordsize="21600,21600" o:spt="202" path="m,l,21600r21600,l21600,xe" w14:anchorId="6C418C1B">
              <v:stroke joinstyle="miter"/>
              <v:path gradientshapeok="t" o:connecttype="rect"/>
            </v:shapetype>
            <v:shape id="MSIPCM82ba4bff96ad66b5f7af41fc" style="position:absolute;left:0;text-align:left;margin-left:0;margin-top:558.75pt;width:841.9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595.0,&quot;Width&quot;:841.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">
              <v:textbox inset=",0,,0">
                <w:txbxContent>
                  <w:p w:rsidRPr="00241BB6" w:rsidR="00241BB6" w:rsidP="00241BB6" w:rsidRDefault="00241BB6" w14:paraId="75F360E3" w14:textId="118E0717">
                    <w:pPr>
                      <w:spacing w:after="0"/>
                      <w:ind w:left="0"/>
                      <w:jc w:val="center"/>
                      <w:rPr>
                        <w:rFonts w:ascii="Calibri" w:hAnsi="Calibri" w:cs="Calibri"/>
                        <w:color w:val="000000"/>
                        <w:sz w:val="20"/>
                      </w:rPr>
                    </w:pPr>
                    <w:r w:rsidRPr="00241BB6">
                      <w:rPr>
                        <w:rFonts w:ascii="Calibri" w:hAnsi="Calibri" w:cs="Calibri"/>
                        <w:color w:val="000000"/>
                        <w:sz w:val="20"/>
                      </w:rPr>
                      <w:t>OFFICIAL</w:t>
                    </w:r>
                  </w:p>
                </w:txbxContent>
              </v:textbox>
              <w10:wrap anchorx="page" anchory="page"/>
            </v:shape>
          </w:pict>
        </mc:Fallback>
      </mc:AlternateContent>
    </w:r>
    <w:r w:rsidR="00F205F8">
      <w:rPr>
        <w:noProof/>
      </w:rPr>
      <mc:AlternateContent>
        <mc:Choice Requires="wps">
          <w:drawing>
            <wp:anchor distT="0" distB="0" distL="0" distR="0" simplePos="0" relativeHeight="251658242" behindDoc="0" locked="0" layoutInCell="1" allowOverlap="1" wp14:anchorId="56677619" wp14:editId="2405B757">
              <wp:simplePos x="635" y="635"/>
              <wp:positionH relativeFrom="page">
                <wp:align>center</wp:align>
              </wp:positionH>
              <wp:positionV relativeFrom="page">
                <wp:align>bottom</wp:align>
              </wp:positionV>
              <wp:extent cx="443865" cy="443865"/>
              <wp:effectExtent l="0" t="0" r="1143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DEDF5" w14:textId="072EA893" w:rsidR="00F205F8" w:rsidRPr="00F205F8" w:rsidRDefault="00F205F8" w:rsidP="00F205F8">
                          <w:pPr>
                            <w:spacing w:after="0"/>
                            <w:rPr>
                              <w:rFonts w:ascii="Calibri" w:eastAsia="Calibri" w:hAnsi="Calibri" w:cs="Calibri"/>
                              <w:noProof/>
                              <w:color w:val="000000"/>
                              <w:sz w:val="20"/>
                              <w:szCs w:val="20"/>
                            </w:rPr>
                          </w:pPr>
                          <w:r w:rsidRPr="00F205F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14="http://schemas.microsoft.com/office/drawing/2010/main" xmlns:a="http://schemas.openxmlformats.org/drawingml/2006/main" xmlns:oel="http://schemas.microsoft.com/office/2019/extlst">
          <w:pict w14:anchorId="59698841">
            <v:shape id="Text Box 3"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w14:anchorId="56677619">
              <v:textbox style="mso-fit-shape-to-text:t" inset="0,0,0,15pt">
                <w:txbxContent>
                  <w:p w:rsidRPr="00F205F8" w:rsidR="00F205F8" w:rsidP="00F205F8" w:rsidRDefault="00F205F8" w14:paraId="17D1F485" w14:textId="072EA893">
                    <w:pPr>
                      <w:spacing w:after="0"/>
                      <w:rPr>
                        <w:rFonts w:ascii="Calibri" w:hAnsi="Calibri" w:eastAsia="Calibri" w:cs="Calibri"/>
                        <w:noProof/>
                        <w:color w:val="000000"/>
                        <w:sz w:val="20"/>
                        <w:szCs w:val="20"/>
                      </w:rPr>
                    </w:pPr>
                    <w:r w:rsidRPr="00F205F8">
                      <w:rPr>
                        <w:rFonts w:ascii="Calibri" w:hAnsi="Calibri" w:eastAsia="Calibri" w:cs="Calibri"/>
                        <w:noProof/>
                        <w:color w:val="000000"/>
                        <w:sz w:val="20"/>
                        <w:szCs w:val="20"/>
                      </w:rPr>
                      <w:t>OFFICIAL</w:t>
                    </w:r>
                  </w:p>
                </w:txbxContent>
              </v:textbox>
              <w10:wrap anchorx="page" anchory="page"/>
            </v:shape>
          </w:pict>
        </mc:Fallback>
      </mc:AlternateContent>
    </w:r>
    <w:r w:rsidR="00A65332">
      <w:t xml:space="preserve">     </w:t>
    </w:r>
  </w:p>
  <w:p w14:paraId="64C90AC0" w14:textId="77777777" w:rsidR="00B40F33" w:rsidRDefault="00A65332" w:rsidP="00117405">
    <w:pPr>
      <w:pBdr>
        <w:top w:val="nil"/>
        <w:left w:val="nil"/>
        <w:bottom w:val="nil"/>
        <w:right w:val="nil"/>
        <w:between w:val="nil"/>
      </w:pBdr>
      <w:tabs>
        <w:tab w:val="center" w:pos="4513"/>
        <w:tab w:val="right" w:pos="9026"/>
      </w:tabs>
      <w:spacing w:after="0"/>
      <w:ind w:left="0" w:firstLine="142"/>
      <w:rPr>
        <w:color w:val="000000"/>
        <w:sz w:val="20"/>
        <w:szCs w:val="20"/>
      </w:rPr>
    </w:pPr>
    <w:r>
      <w:rPr>
        <w:color w:val="000000"/>
        <w:sz w:val="20"/>
        <w:szCs w:val="20"/>
      </w:rPr>
      <w:t>Framework Ref: RM6217</w:t>
    </w:r>
  </w:p>
  <w:p w14:paraId="18221F03" w14:textId="77777777" w:rsidR="00B40F33" w:rsidRDefault="00A65332" w:rsidP="00117405">
    <w:pPr>
      <w:pBdr>
        <w:top w:val="nil"/>
        <w:left w:val="nil"/>
        <w:bottom w:val="nil"/>
        <w:right w:val="nil"/>
        <w:between w:val="nil"/>
      </w:pBdr>
      <w:tabs>
        <w:tab w:val="center" w:pos="4513"/>
        <w:tab w:val="right" w:pos="9026"/>
      </w:tabs>
      <w:spacing w:after="0"/>
      <w:ind w:left="0" w:firstLine="142"/>
      <w:jc w:val="left"/>
      <w:rPr>
        <w:color w:val="000000"/>
        <w:sz w:val="20"/>
        <w:szCs w:val="20"/>
      </w:rPr>
    </w:pPr>
    <w:r>
      <w:rPr>
        <w:color w:val="000000"/>
        <w:sz w:val="20"/>
        <w:szCs w:val="20"/>
      </w:rPr>
      <w:t xml:space="preserve">Project Version: </w:t>
    </w:r>
  </w:p>
  <w:p w14:paraId="0D88542D" w14:textId="77777777" w:rsidR="00B40F33" w:rsidRDefault="00A65332" w:rsidP="00117405">
    <w:pPr>
      <w:pBdr>
        <w:top w:val="nil"/>
        <w:left w:val="nil"/>
        <w:bottom w:val="nil"/>
        <w:right w:val="nil"/>
        <w:between w:val="nil"/>
      </w:pBdr>
      <w:tabs>
        <w:tab w:val="center" w:pos="4513"/>
        <w:tab w:val="right" w:pos="9026"/>
      </w:tabs>
      <w:spacing w:after="0"/>
      <w:ind w:left="0" w:firstLine="142"/>
      <w:jc w:val="left"/>
      <w:rPr>
        <w:color w:val="A6A6A6"/>
        <w:sz w:val="20"/>
        <w:szCs w:val="20"/>
      </w:rPr>
    </w:pPr>
    <w:bookmarkStart w:id="26" w:name="_heading=h.37m2jsg" w:colFirst="0" w:colLast="0"/>
    <w:bookmarkEnd w:id="26"/>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133A78">
      <w:rPr>
        <w:noProof/>
        <w:color w:val="000000"/>
        <w:sz w:val="20"/>
        <w:szCs w:val="20"/>
      </w:rPr>
      <w:t>20</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D3EC" w14:textId="2A5BD463" w:rsidR="00B40F33" w:rsidRDefault="00F205F8">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58240" behindDoc="0" locked="0" layoutInCell="1" allowOverlap="1" wp14:anchorId="1FEFA199" wp14:editId="41433073">
              <wp:simplePos x="635" y="635"/>
              <wp:positionH relativeFrom="page">
                <wp:align>center</wp:align>
              </wp:positionH>
              <wp:positionV relativeFrom="page">
                <wp:align>bottom</wp:align>
              </wp:positionV>
              <wp:extent cx="443865" cy="443865"/>
              <wp:effectExtent l="0" t="0" r="1143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AE8D59" w14:textId="0A718D37" w:rsidR="00F205F8" w:rsidRPr="00F205F8" w:rsidRDefault="00F205F8" w:rsidP="00F205F8">
                          <w:pPr>
                            <w:spacing w:after="0"/>
                            <w:rPr>
                              <w:rFonts w:ascii="Calibri" w:eastAsia="Calibri" w:hAnsi="Calibri" w:cs="Calibri"/>
                              <w:noProof/>
                              <w:color w:val="000000"/>
                              <w:sz w:val="20"/>
                              <w:szCs w:val="20"/>
                            </w:rPr>
                          </w:pPr>
                          <w:r w:rsidRPr="00F205F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729608B3">
            <v:shapetype id="_x0000_t202" coordsize="21600,21600" o:spt="202" path="m,l,21600r21600,l21600,xe" w14:anchorId="1FEFA199">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F205F8" w:rsidR="00F205F8" w:rsidP="00F205F8" w:rsidRDefault="00F205F8" w14:paraId="09E77742" w14:textId="0A718D37">
                    <w:pPr>
                      <w:spacing w:after="0"/>
                      <w:rPr>
                        <w:rFonts w:ascii="Calibri" w:hAnsi="Calibri" w:eastAsia="Calibri" w:cs="Calibri"/>
                        <w:noProof/>
                        <w:color w:val="000000"/>
                        <w:sz w:val="20"/>
                        <w:szCs w:val="20"/>
                      </w:rPr>
                    </w:pPr>
                    <w:r w:rsidRPr="00F205F8">
                      <w:rPr>
                        <w:rFonts w:ascii="Calibri" w:hAnsi="Calibri" w:eastAsia="Calibri" w:cs="Calibri"/>
                        <w:noProof/>
                        <w:color w:val="000000"/>
                        <w:sz w:val="20"/>
                        <w:szCs w:val="20"/>
                      </w:rPr>
                      <w:t>OFFICIAL</w:t>
                    </w:r>
                  </w:p>
                </w:txbxContent>
              </v:textbox>
              <w10:wrap anchorx="page" anchory="page"/>
            </v:shape>
          </w:pict>
        </mc:Fallback>
      </mc:AlternateContent>
    </w:r>
  </w:p>
  <w:p w14:paraId="0E021F13" w14:textId="77777777"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7576E24C" w14:textId="77777777"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3D5A4080" w14:textId="77777777"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142" w14:textId="77777777" w:rsidR="005B052F" w:rsidRDefault="005B052F">
      <w:pPr>
        <w:spacing w:after="0"/>
      </w:pPr>
      <w:r>
        <w:separator/>
      </w:r>
    </w:p>
  </w:footnote>
  <w:footnote w:type="continuationSeparator" w:id="0">
    <w:p w14:paraId="64FF8361" w14:textId="77777777" w:rsidR="005B052F" w:rsidRDefault="005B052F">
      <w:pPr>
        <w:spacing w:after="0"/>
      </w:pPr>
      <w:r>
        <w:continuationSeparator/>
      </w:r>
    </w:p>
  </w:footnote>
  <w:footnote w:type="continuationNotice" w:id="1">
    <w:p w14:paraId="3220A1E7" w14:textId="77777777" w:rsidR="005B052F" w:rsidRDefault="005B0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77777777"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8ABCB" w14:textId="77777777" w:rsidR="00B40F33" w:rsidRDefault="00A65332">
    <w:pPr>
      <w:tabs>
        <w:tab w:val="center" w:pos="4513"/>
        <w:tab w:val="right" w:pos="9026"/>
      </w:tabs>
      <w:spacing w:after="0"/>
      <w:ind w:left="0"/>
      <w:rPr>
        <w:b/>
        <w:sz w:val="20"/>
        <w:szCs w:val="20"/>
      </w:rPr>
    </w:pPr>
    <w:r>
      <w:rPr>
        <w:b/>
        <w:sz w:val="20"/>
        <w:szCs w:val="20"/>
      </w:rPr>
      <w:t>Call-Off Schedule 9</w:t>
    </w:r>
    <w:r w:rsidR="00F72626">
      <w:rPr>
        <w:b/>
        <w:sz w:val="20"/>
        <w:szCs w:val="20"/>
      </w:rPr>
      <w:t>A</w:t>
    </w:r>
    <w:r>
      <w:rPr>
        <w:b/>
        <w:sz w:val="20"/>
        <w:szCs w:val="20"/>
      </w:rPr>
      <w:t xml:space="preserve"> (Security)</w:t>
    </w:r>
  </w:p>
  <w:p w14:paraId="5AF7578D" w14:textId="77777777" w:rsidR="00B40F33" w:rsidRDefault="00A65332">
    <w:pPr>
      <w:tabs>
        <w:tab w:val="center" w:pos="4513"/>
        <w:tab w:val="right" w:pos="9026"/>
      </w:tabs>
      <w:spacing w:after="0"/>
      <w:ind w:left="0"/>
      <w:rPr>
        <w:sz w:val="20"/>
        <w:szCs w:val="20"/>
      </w:rPr>
    </w:pPr>
    <w:r>
      <w:rPr>
        <w:sz w:val="20"/>
        <w:szCs w:val="20"/>
      </w:rPr>
      <w:t>Call-Off Ref:</w:t>
    </w:r>
  </w:p>
  <w:p w14:paraId="518D642B" w14:textId="77777777" w:rsidR="00B40F33" w:rsidRDefault="00A65332">
    <w:pPr>
      <w:tabs>
        <w:tab w:val="center" w:pos="4513"/>
        <w:tab w:val="right" w:pos="9026"/>
      </w:tabs>
      <w:spacing w:after="0"/>
      <w:ind w:left="0"/>
      <w:rPr>
        <w:sz w:val="20"/>
        <w:szCs w:val="20"/>
      </w:rPr>
    </w:pPr>
    <w:r>
      <w:rPr>
        <w:sz w:val="20"/>
        <w:szCs w:val="20"/>
      </w:rPr>
      <w:t>Crown Copyright 2018</w:t>
    </w:r>
  </w:p>
  <w:p w14:paraId="3656B9AB" w14:textId="77777777" w:rsidR="00B40F33" w:rsidRDefault="00B40F33">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1E4C" w14:textId="77777777"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D2835"/>
    <w:multiLevelType w:val="hybridMultilevel"/>
    <w:tmpl w:val="4C249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FC4C6E"/>
    <w:multiLevelType w:val="multilevel"/>
    <w:tmpl w:val="A98E3BA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21F27F37"/>
    <w:multiLevelType w:val="multilevel"/>
    <w:tmpl w:val="8C6EE5C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05833CE"/>
    <w:multiLevelType w:val="multilevel"/>
    <w:tmpl w:val="38B6E82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54F46D3A"/>
    <w:multiLevelType w:val="multilevel"/>
    <w:tmpl w:val="1CD20C5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B825253"/>
    <w:multiLevelType w:val="multilevel"/>
    <w:tmpl w:val="22DA4C9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1"/>
  </w:num>
  <w:num w:numId="2">
    <w:abstractNumId w:val="2"/>
  </w:num>
  <w:num w:numId="3">
    <w:abstractNumId w:val="5"/>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F33"/>
    <w:rsid w:val="000E2F40"/>
    <w:rsid w:val="00117405"/>
    <w:rsid w:val="00133A78"/>
    <w:rsid w:val="0020401B"/>
    <w:rsid w:val="00227AFC"/>
    <w:rsid w:val="00241BB6"/>
    <w:rsid w:val="00310B84"/>
    <w:rsid w:val="0038170E"/>
    <w:rsid w:val="004D3D16"/>
    <w:rsid w:val="004F6224"/>
    <w:rsid w:val="005A4EC4"/>
    <w:rsid w:val="005B052F"/>
    <w:rsid w:val="00622D1D"/>
    <w:rsid w:val="006D1814"/>
    <w:rsid w:val="007B2789"/>
    <w:rsid w:val="007C4085"/>
    <w:rsid w:val="00870641"/>
    <w:rsid w:val="008848C0"/>
    <w:rsid w:val="009535E4"/>
    <w:rsid w:val="00993C2A"/>
    <w:rsid w:val="009A24C9"/>
    <w:rsid w:val="009B657A"/>
    <w:rsid w:val="009D4223"/>
    <w:rsid w:val="00A65332"/>
    <w:rsid w:val="00AA2678"/>
    <w:rsid w:val="00AE1D90"/>
    <w:rsid w:val="00B40F33"/>
    <w:rsid w:val="00BC7027"/>
    <w:rsid w:val="00CB3010"/>
    <w:rsid w:val="00CE704B"/>
    <w:rsid w:val="00D300B8"/>
    <w:rsid w:val="00D66E30"/>
    <w:rsid w:val="00D95C6A"/>
    <w:rsid w:val="00DF382D"/>
    <w:rsid w:val="00E03A84"/>
    <w:rsid w:val="00F205F8"/>
    <w:rsid w:val="00F72626"/>
    <w:rsid w:val="163F80F9"/>
    <w:rsid w:val="29DABC27"/>
    <w:rsid w:val="2F088CF5"/>
    <w:rsid w:val="3D467B17"/>
    <w:rsid w:val="5D6E2D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51D63"/>
  <w15:docId w15:val="{0A21FE3F-7DB7-4B38-97E0-8A4A7F7F9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yperlink" Target="https://www.ncsc.gov.uk/section/products-services/ncsc-certificatio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guidance/end-user-device-securit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K0vfABccEqnLtvOIuR4KyJanSvw==">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</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33B89-7A04-48FB-B040-2B94BF6C6323}">
  <ds:schemaRefs>
    <ds:schemaRef ds:uri="http://schemas.microsoft.com/sharepoint/v3/contenttype/forms"/>
  </ds:schemaRefs>
</ds:datastoreItem>
</file>

<file path=customXml/itemProps2.xml><?xml version="1.0" encoding="utf-8"?>
<ds:datastoreItem xmlns:ds="http://schemas.openxmlformats.org/officeDocument/2006/customXml" ds:itemID="{3ACDB122-F7C5-43CA-86B0-DE4C36C770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75B2FF4-1AFF-4C7B-A084-9AF100091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5233</Words>
  <Characters>29830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34994</CharactersWithSpaces>
  <SharedDoc>false</SharedDoc>
  <HLinks>
    <vt:vector size="78" baseType="variant">
      <vt:variant>
        <vt:i4>4456489</vt:i4>
      </vt:variant>
      <vt:variant>
        <vt:i4>36</vt:i4>
      </vt:variant>
      <vt:variant>
        <vt:i4>0</vt:i4>
      </vt:variant>
      <vt:variant>
        <vt:i4>5</vt:i4>
      </vt:variant>
      <vt:variant>
        <vt:lpwstr>mailto:eu.dpo@travelctm.com</vt:lpwstr>
      </vt:variant>
      <vt:variant>
        <vt:lpwstr/>
      </vt:variant>
      <vt:variant>
        <vt:i4>7209083</vt:i4>
      </vt:variant>
      <vt:variant>
        <vt:i4>33</vt:i4>
      </vt:variant>
      <vt:variant>
        <vt:i4>0</vt:i4>
      </vt:variant>
      <vt:variant>
        <vt:i4>5</vt:i4>
      </vt:variant>
      <vt:variant>
        <vt:lpwstr>https://www.gov.uk/government/publications/government-security-classifications</vt:lpwstr>
      </vt:variant>
      <vt:variant>
        <vt:lpwstr/>
      </vt:variant>
      <vt:variant>
        <vt:i4>7864445</vt:i4>
      </vt:variant>
      <vt:variant>
        <vt:i4>30</vt:i4>
      </vt:variant>
      <vt:variant>
        <vt:i4>0</vt:i4>
      </vt:variant>
      <vt:variant>
        <vt:i4>5</vt:i4>
      </vt:variant>
      <vt:variant>
        <vt:lpwstr>https://www.umbrella.ch/en/</vt:lpwstr>
      </vt:variant>
      <vt:variant>
        <vt:lpwstr/>
      </vt:variant>
      <vt:variant>
        <vt:i4>3473466</vt:i4>
      </vt:variant>
      <vt:variant>
        <vt:i4>27</vt:i4>
      </vt:variant>
      <vt:variant>
        <vt:i4>0</vt:i4>
      </vt:variant>
      <vt:variant>
        <vt:i4>5</vt:i4>
      </vt:variant>
      <vt:variant>
        <vt:lpwstr>https://www.sabre.com/</vt:lpwstr>
      </vt:variant>
      <vt:variant>
        <vt:lpwstr/>
      </vt:variant>
      <vt:variant>
        <vt:i4>6553713</vt:i4>
      </vt:variant>
      <vt:variant>
        <vt:i4>24</vt:i4>
      </vt:variant>
      <vt:variant>
        <vt:i4>0</vt:i4>
      </vt:variant>
      <vt:variant>
        <vt:i4>5</vt:i4>
      </vt:variant>
      <vt:variant>
        <vt:lpwstr>https://ico.org.uk/about-the-ico/news-and-events/news-and-blogs/2018/02/new-model-announced-for-funding-the-data-protection-work-of-the-information-commissioner-s-office/</vt:lpwstr>
      </vt:variant>
      <vt:variant>
        <vt:lpwstr/>
      </vt:variant>
      <vt:variant>
        <vt:i4>3866678</vt:i4>
      </vt:variant>
      <vt:variant>
        <vt:i4>21</vt:i4>
      </vt:variant>
      <vt:variant>
        <vt:i4>0</vt:i4>
      </vt:variant>
      <vt:variant>
        <vt:i4>5</vt:i4>
      </vt:variant>
      <vt:variant>
        <vt:lpwstr>https://ico.org.uk/for-organisations/guide-to-the-general-data-protection-regulation-gdpr/</vt:lpwstr>
      </vt:variant>
      <vt:variant>
        <vt:lpwstr/>
      </vt:variant>
      <vt:variant>
        <vt:i4>1179667</vt:i4>
      </vt:variant>
      <vt:variant>
        <vt:i4>18</vt:i4>
      </vt:variant>
      <vt:variant>
        <vt:i4>0</vt:i4>
      </vt:variant>
      <vt:variant>
        <vt:i4>5</vt:i4>
      </vt:variant>
      <vt:variant>
        <vt:lpwstr>https://www.gov.uk/government/groups/public-services-network</vt:lpwstr>
      </vt:variant>
      <vt:variant>
        <vt:lpwstr/>
      </vt:variant>
      <vt:variant>
        <vt:i4>3145763</vt:i4>
      </vt:variant>
      <vt:variant>
        <vt:i4>15</vt:i4>
      </vt:variant>
      <vt:variant>
        <vt:i4>0</vt:i4>
      </vt:variant>
      <vt:variant>
        <vt:i4>5</vt:i4>
      </vt:variant>
      <vt:variant>
        <vt:lpwstr>https://www.gov.uk/government/publications/security-policy-framework/hmg-security-policy-framework</vt:lpwstr>
      </vt:variant>
      <vt:variant>
        <vt:lpwstr/>
      </vt:variant>
      <vt:variant>
        <vt:i4>65601</vt:i4>
      </vt:variant>
      <vt:variant>
        <vt:i4>12</vt:i4>
      </vt:variant>
      <vt:variant>
        <vt:i4>0</vt:i4>
      </vt:variant>
      <vt:variant>
        <vt:i4>5</vt:i4>
      </vt:variant>
      <vt:variant>
        <vt:lpwstr>https://www.ncsc.gov.uk/section/products-services/ncsc-certification</vt:lpwstr>
      </vt:variant>
      <vt:variant>
        <vt:lpwstr/>
      </vt:variant>
      <vt:variant>
        <vt:i4>5898269</vt:i4>
      </vt:variant>
      <vt:variant>
        <vt:i4>9</vt:i4>
      </vt:variant>
      <vt:variant>
        <vt:i4>0</vt:i4>
      </vt:variant>
      <vt:variant>
        <vt:i4>5</vt:i4>
      </vt:variant>
      <vt:variant>
        <vt:lpwstr>https://www.ncsc.gov.uk/guidance/end-user-device-security</vt:lpwstr>
      </vt:variant>
      <vt:variant>
        <vt:lpwstr/>
      </vt:variant>
      <vt:variant>
        <vt:i4>2687024</vt:i4>
      </vt:variant>
      <vt:variant>
        <vt:i4>6</vt:i4>
      </vt:variant>
      <vt:variant>
        <vt:i4>0</vt:i4>
      </vt:variant>
      <vt:variant>
        <vt:i4>5</vt:i4>
      </vt:variant>
      <vt:variant>
        <vt:lpwstr>https://www.ncsc.gov.uk/articles/hmg-ia-maturity-model-iamm</vt:lpwstr>
      </vt:variant>
      <vt:variant>
        <vt:lpwstr/>
      </vt:variant>
      <vt:variant>
        <vt:i4>1704009</vt:i4>
      </vt:variant>
      <vt:variant>
        <vt:i4>3</vt:i4>
      </vt:variant>
      <vt:variant>
        <vt:i4>0</vt:i4>
      </vt:variant>
      <vt:variant>
        <vt:i4>5</vt:i4>
      </vt:variant>
      <vt:variant>
        <vt:lpwstr>https://www.cpni.gov.uk/</vt:lpwstr>
      </vt:variant>
      <vt:variant>
        <vt:lpwstr/>
      </vt:variant>
      <vt:variant>
        <vt:i4>3145763</vt:i4>
      </vt:variant>
      <vt:variant>
        <vt:i4>0</vt:i4>
      </vt:variant>
      <vt:variant>
        <vt:i4>0</vt:i4>
      </vt:variant>
      <vt:variant>
        <vt:i4>5</vt:i4>
      </vt:variant>
      <vt:variant>
        <vt:lpwstr>https://www.gov.uk/government/publications/security-policy-framework/hmg-security-policy-framework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Garvey</dc:creator>
  <cp:keywords/>
  <cp:lastModifiedBy>Yeates, Rebecca (Commercial)</cp:lastModifiedBy>
  <cp:revision>17</cp:revision>
  <dcterms:created xsi:type="dcterms:W3CDTF">2023-02-16T04:10:00Z</dcterms:created>
  <dcterms:modified xsi:type="dcterms:W3CDTF">2023-03-08T09:50:00Z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2023-02-15T12:10:03Z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10199b48-846f-4e14-beca-130787b6021c</vt:lpwstr>
  </property>
  <property fmtid="{D5CDD505-2E9C-101B-9397-08002B2CF9AE}" pid="13" name="MSIP_Label_f9af038e-07b4-4369-a678-c835687cb272_ContentBits">
    <vt:lpwstr>2</vt:lpwstr>
  </property>
</Properties>
</file>